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ED2" w:rsidRDefault="00D227E6" w:rsidP="00D227E6">
      <w:pPr>
        <w:tabs>
          <w:tab w:val="left" w:pos="2595"/>
          <w:tab w:val="left" w:pos="4678"/>
        </w:tabs>
        <w:spacing w:after="0" w:line="240" w:lineRule="auto"/>
        <w:ind w:right="2834"/>
        <w:jc w:val="center"/>
        <w:rPr>
          <w:rFonts w:ascii="Times New Roman" w:hAnsi="Times New Roman"/>
          <w:b/>
          <w:sz w:val="32"/>
          <w:szCs w:val="32"/>
        </w:rPr>
      </w:pPr>
      <w:r w:rsidRPr="00D11ED2">
        <w:rPr>
          <w:rFonts w:ascii="Times New Roman" w:hAnsi="Times New Roman"/>
          <w:b/>
          <w:sz w:val="32"/>
          <w:szCs w:val="32"/>
        </w:rPr>
        <w:t xml:space="preserve">                                        </w:t>
      </w:r>
    </w:p>
    <w:p w:rsidR="00A769F1" w:rsidRDefault="00A769F1" w:rsidP="00A769F1">
      <w:pPr>
        <w:pStyle w:val="a4"/>
        <w:tabs>
          <w:tab w:val="left" w:pos="6238"/>
        </w:tabs>
        <w:ind w:left="6096"/>
        <w:jc w:val="both"/>
      </w:pPr>
      <w:r>
        <w:t>Додаток</w:t>
      </w:r>
      <w:r>
        <w:t xml:space="preserve"> 1.1</w:t>
      </w:r>
      <w:r w:rsidR="00660191">
        <w:t>9</w:t>
      </w:r>
      <w:r>
        <w:t>.</w:t>
      </w:r>
    </w:p>
    <w:p w:rsidR="00A769F1" w:rsidRDefault="00A769F1" w:rsidP="00A769F1">
      <w:pPr>
        <w:pStyle w:val="a4"/>
        <w:tabs>
          <w:tab w:val="left" w:pos="6238"/>
        </w:tabs>
        <w:ind w:left="6096"/>
        <w:jc w:val="both"/>
      </w:pPr>
      <w:r>
        <w:t>до</w:t>
      </w:r>
      <w:r>
        <w:t xml:space="preserve"> </w:t>
      </w:r>
      <w:r>
        <w:t>рішення</w:t>
      </w:r>
      <w:r>
        <w:t xml:space="preserve">  </w:t>
      </w:r>
      <w:r>
        <w:t>сімдесят</w:t>
      </w:r>
      <w:r>
        <w:t xml:space="preserve"> </w:t>
      </w:r>
      <w:r>
        <w:t>п’ятої</w:t>
      </w:r>
      <w:r>
        <w:t xml:space="preserve">  </w:t>
      </w:r>
      <w:r>
        <w:t>сесії</w:t>
      </w:r>
      <w:r>
        <w:t xml:space="preserve"> </w:t>
      </w:r>
      <w:r>
        <w:t>міської</w:t>
      </w:r>
      <w:r>
        <w:t xml:space="preserve"> </w:t>
      </w:r>
      <w:r>
        <w:t>ради</w:t>
      </w:r>
      <w:r>
        <w:t xml:space="preserve"> V</w:t>
      </w:r>
      <w:r>
        <w:t>ІІ</w:t>
      </w:r>
      <w:r>
        <w:t xml:space="preserve">I </w:t>
      </w:r>
      <w:r>
        <w:t>скликання</w:t>
      </w:r>
      <w:r>
        <w:t xml:space="preserve">  </w:t>
      </w:r>
      <w:r>
        <w:t>від</w:t>
      </w:r>
      <w:r>
        <w:t xml:space="preserve"> </w:t>
      </w:r>
      <w:r w:rsidR="00CA6E06">
        <w:t>30</w:t>
      </w:r>
      <w:r>
        <w:t xml:space="preserve">.01.2024 </w:t>
      </w:r>
      <w:r>
        <w:t>р</w:t>
      </w:r>
      <w:r>
        <w:t xml:space="preserve">.   </w:t>
      </w:r>
      <w:r w:rsidR="003222FD">
        <w:t>№</w:t>
      </w:r>
      <w:r w:rsidR="003222FD">
        <w:t xml:space="preserve"> 2-75/2024</w:t>
      </w:r>
    </w:p>
    <w:p w:rsidR="00A769F1" w:rsidRPr="002D4235" w:rsidRDefault="00A769F1" w:rsidP="00A769F1">
      <w:pPr>
        <w:tabs>
          <w:tab w:val="left" w:pos="4678"/>
        </w:tabs>
        <w:ind w:right="-1"/>
        <w:jc w:val="center"/>
        <w:rPr>
          <w:b/>
        </w:rPr>
      </w:pPr>
    </w:p>
    <w:p w:rsidR="00D227E6" w:rsidRPr="00A769F1" w:rsidRDefault="00A769F1" w:rsidP="00A769F1">
      <w:pPr>
        <w:tabs>
          <w:tab w:val="left" w:pos="2595"/>
          <w:tab w:val="left" w:pos="4678"/>
        </w:tabs>
        <w:spacing w:after="0" w:line="240" w:lineRule="auto"/>
        <w:ind w:right="2834"/>
        <w:jc w:val="center"/>
        <w:rPr>
          <w:rFonts w:ascii="Times New Roman" w:hAnsi="Times New Roman"/>
          <w:b/>
          <w:sz w:val="24"/>
          <w:szCs w:val="24"/>
        </w:rPr>
      </w:pPr>
      <w:r>
        <w:rPr>
          <w:rFonts w:ascii="Times New Roman" w:hAnsi="Times New Roman"/>
          <w:b/>
          <w:sz w:val="32"/>
          <w:szCs w:val="32"/>
        </w:rPr>
        <w:t xml:space="preserve"> </w:t>
      </w:r>
      <w:r>
        <w:rPr>
          <w:rFonts w:ascii="Times New Roman" w:hAnsi="Times New Roman"/>
          <w:b/>
          <w:sz w:val="24"/>
          <w:szCs w:val="24"/>
        </w:rPr>
        <w:t xml:space="preserve">                                           </w:t>
      </w:r>
      <w:r w:rsidR="00D227E6" w:rsidRPr="00A769F1">
        <w:rPr>
          <w:rFonts w:ascii="Times New Roman" w:hAnsi="Times New Roman"/>
          <w:b/>
          <w:sz w:val="24"/>
          <w:szCs w:val="24"/>
        </w:rPr>
        <w:t>ЗВІТ</w:t>
      </w:r>
      <w:bookmarkStart w:id="0" w:name="_GoBack"/>
      <w:bookmarkEnd w:id="0"/>
    </w:p>
    <w:p w:rsidR="00D227E6" w:rsidRPr="00A769F1" w:rsidRDefault="00D227E6" w:rsidP="00A769F1">
      <w:pPr>
        <w:shd w:val="clear" w:color="auto" w:fill="FFFFFF"/>
        <w:spacing w:after="0" w:line="240" w:lineRule="auto"/>
        <w:jc w:val="center"/>
        <w:rPr>
          <w:rFonts w:ascii="Times New Roman" w:hAnsi="Times New Roman"/>
          <w:b/>
          <w:sz w:val="24"/>
          <w:szCs w:val="24"/>
        </w:rPr>
      </w:pPr>
      <w:r w:rsidRPr="00A769F1">
        <w:rPr>
          <w:rFonts w:ascii="Times New Roman" w:hAnsi="Times New Roman"/>
          <w:b/>
          <w:sz w:val="24"/>
          <w:szCs w:val="24"/>
        </w:rPr>
        <w:t xml:space="preserve">про виконання Програми  забезпечення перебування внутрішньо переміщених та/або евакуйованих осіб в об’єктах нерухомого майна для тимчасового </w:t>
      </w:r>
      <w:r w:rsidR="00A769F1">
        <w:rPr>
          <w:rFonts w:ascii="Times New Roman" w:hAnsi="Times New Roman"/>
          <w:b/>
          <w:sz w:val="24"/>
          <w:szCs w:val="24"/>
        </w:rPr>
        <w:t xml:space="preserve">               </w:t>
      </w:r>
      <w:r w:rsidRPr="00A769F1">
        <w:rPr>
          <w:rFonts w:ascii="Times New Roman" w:hAnsi="Times New Roman"/>
          <w:b/>
          <w:sz w:val="24"/>
          <w:szCs w:val="24"/>
        </w:rPr>
        <w:t>розміщення внутрішньо переміщених та/або евакуйованих осіб кому</w:t>
      </w:r>
      <w:r w:rsidR="00B37346" w:rsidRPr="00A769F1">
        <w:rPr>
          <w:rFonts w:ascii="Times New Roman" w:hAnsi="Times New Roman"/>
          <w:b/>
          <w:sz w:val="24"/>
          <w:szCs w:val="24"/>
        </w:rPr>
        <w:t xml:space="preserve">нальної </w:t>
      </w:r>
      <w:r w:rsidR="00A769F1">
        <w:rPr>
          <w:rFonts w:ascii="Times New Roman" w:hAnsi="Times New Roman"/>
          <w:b/>
          <w:sz w:val="24"/>
          <w:szCs w:val="24"/>
        </w:rPr>
        <w:t xml:space="preserve">                 </w:t>
      </w:r>
      <w:r w:rsidR="00B37346" w:rsidRPr="00A769F1">
        <w:rPr>
          <w:rFonts w:ascii="Times New Roman" w:hAnsi="Times New Roman"/>
          <w:b/>
          <w:sz w:val="24"/>
          <w:szCs w:val="24"/>
        </w:rPr>
        <w:t>форми  власності на 2023</w:t>
      </w:r>
      <w:r w:rsidRPr="00A769F1">
        <w:rPr>
          <w:rFonts w:ascii="Times New Roman" w:hAnsi="Times New Roman"/>
          <w:b/>
          <w:sz w:val="24"/>
          <w:szCs w:val="24"/>
        </w:rPr>
        <w:t xml:space="preserve"> рік</w:t>
      </w:r>
    </w:p>
    <w:p w:rsidR="00503A40" w:rsidRPr="00A769F1" w:rsidRDefault="00503A40" w:rsidP="00A769F1">
      <w:pPr>
        <w:shd w:val="clear" w:color="auto" w:fill="FFFFFF"/>
        <w:spacing w:after="0" w:line="240" w:lineRule="auto"/>
        <w:jc w:val="center"/>
        <w:rPr>
          <w:rFonts w:ascii="Times New Roman" w:eastAsia="Times New Roman" w:hAnsi="Times New Roman"/>
          <w:b/>
          <w:sz w:val="24"/>
          <w:szCs w:val="24"/>
          <w:lang w:eastAsia="uk-UA"/>
        </w:rPr>
      </w:pPr>
    </w:p>
    <w:p w:rsidR="00C55B9E" w:rsidRDefault="00C55B9E" w:rsidP="00C55B9E">
      <w:pPr>
        <w:spacing w:after="0" w:line="240" w:lineRule="auto"/>
        <w:ind w:firstLine="709"/>
        <w:jc w:val="both"/>
        <w:rPr>
          <w:rFonts w:ascii="Times New Roman" w:hAnsi="Times New Roman"/>
          <w:sz w:val="24"/>
          <w:szCs w:val="24"/>
        </w:rPr>
      </w:pPr>
      <w:r w:rsidRPr="00C55B9E">
        <w:rPr>
          <w:rFonts w:ascii="Times New Roman" w:hAnsi="Times New Roman"/>
          <w:sz w:val="24"/>
          <w:szCs w:val="24"/>
        </w:rPr>
        <w:t xml:space="preserve">Рішенням </w:t>
      </w:r>
      <w:r w:rsidRPr="00C55B9E">
        <w:rPr>
          <w:rFonts w:ascii="Times New Roman" w:hAnsi="Times New Roman"/>
          <w:color w:val="000000"/>
          <w:sz w:val="24"/>
          <w:szCs w:val="24"/>
        </w:rPr>
        <w:t>п’ятдесят першої сесії</w:t>
      </w:r>
      <w:r w:rsidRPr="00C55B9E">
        <w:rPr>
          <w:rFonts w:ascii="Times New Roman" w:hAnsi="Times New Roman"/>
          <w:sz w:val="24"/>
          <w:szCs w:val="24"/>
        </w:rPr>
        <w:t xml:space="preserve"> </w:t>
      </w:r>
      <w:r>
        <w:rPr>
          <w:rFonts w:ascii="Times New Roman" w:hAnsi="Times New Roman"/>
          <w:sz w:val="24"/>
          <w:szCs w:val="24"/>
        </w:rPr>
        <w:t xml:space="preserve">міської ради </w:t>
      </w:r>
      <w:r w:rsidRPr="00C55B9E">
        <w:rPr>
          <w:rFonts w:ascii="Times New Roman" w:hAnsi="Times New Roman"/>
          <w:sz w:val="24"/>
          <w:szCs w:val="24"/>
          <w:lang w:val="en-US"/>
        </w:rPr>
        <w:t>VII</w:t>
      </w:r>
      <w:r w:rsidRPr="00C55B9E">
        <w:rPr>
          <w:rFonts w:ascii="Times New Roman" w:hAnsi="Times New Roman"/>
          <w:sz w:val="24"/>
          <w:szCs w:val="24"/>
        </w:rPr>
        <w:t xml:space="preserve">І скликання від </w:t>
      </w:r>
      <w:r w:rsidRPr="00C55B9E">
        <w:rPr>
          <w:rFonts w:ascii="Times New Roman" w:hAnsi="Times New Roman"/>
          <w:color w:val="000000"/>
          <w:sz w:val="24"/>
          <w:szCs w:val="24"/>
        </w:rPr>
        <w:t xml:space="preserve">22 грудня 2022 р.                                                                             </w:t>
      </w:r>
      <w:r w:rsidRPr="00301F3F">
        <w:rPr>
          <w:rFonts w:ascii="Times New Roman" w:hAnsi="Times New Roman"/>
          <w:color w:val="000000"/>
          <w:sz w:val="24"/>
          <w:szCs w:val="24"/>
        </w:rPr>
        <w:t>№</w:t>
      </w:r>
      <w:r>
        <w:rPr>
          <w:rFonts w:ascii="Times New Roman" w:hAnsi="Times New Roman"/>
          <w:color w:val="000000"/>
          <w:sz w:val="24"/>
          <w:szCs w:val="24"/>
        </w:rPr>
        <w:t xml:space="preserve"> 10</w:t>
      </w:r>
      <w:r w:rsidRPr="00301F3F">
        <w:rPr>
          <w:rFonts w:ascii="Times New Roman" w:hAnsi="Times New Roman"/>
          <w:color w:val="000000"/>
          <w:sz w:val="24"/>
          <w:szCs w:val="24"/>
        </w:rPr>
        <w:t>-</w:t>
      </w:r>
      <w:r>
        <w:rPr>
          <w:rFonts w:ascii="Times New Roman" w:hAnsi="Times New Roman"/>
          <w:color w:val="000000"/>
          <w:sz w:val="24"/>
          <w:szCs w:val="24"/>
        </w:rPr>
        <w:t>51</w:t>
      </w:r>
      <w:r w:rsidRPr="00301F3F">
        <w:rPr>
          <w:rFonts w:ascii="Times New Roman" w:hAnsi="Times New Roman"/>
          <w:color w:val="000000"/>
          <w:sz w:val="24"/>
          <w:szCs w:val="24"/>
        </w:rPr>
        <w:t>/2022</w:t>
      </w:r>
      <w:r>
        <w:rPr>
          <w:rFonts w:ascii="Times New Roman" w:hAnsi="Times New Roman"/>
          <w:color w:val="000000"/>
          <w:sz w:val="24"/>
          <w:szCs w:val="24"/>
        </w:rPr>
        <w:t xml:space="preserve"> </w:t>
      </w:r>
      <w:r w:rsidRPr="00C55B9E">
        <w:rPr>
          <w:rFonts w:ascii="Times New Roman" w:hAnsi="Times New Roman"/>
          <w:sz w:val="24"/>
          <w:szCs w:val="24"/>
        </w:rPr>
        <w:t xml:space="preserve">затверджено Програму </w:t>
      </w:r>
      <w:r>
        <w:rPr>
          <w:rFonts w:ascii="Times New Roman" w:hAnsi="Times New Roman"/>
          <w:sz w:val="24"/>
          <w:szCs w:val="24"/>
        </w:rPr>
        <w:t xml:space="preserve"> </w:t>
      </w:r>
      <w:r w:rsidRPr="00ED7217">
        <w:rPr>
          <w:rFonts w:ascii="Times New Roman" w:hAnsi="Times New Roman"/>
          <w:sz w:val="24"/>
          <w:szCs w:val="24"/>
        </w:rPr>
        <w:t xml:space="preserve">забезпечення перебування внутрішньо переміщених та/або евакуйованих осіб в об’єктах нерухомого майна для тимчасового розміщення внутрішньо переміщених та/або евакуйованих осіб комунальної форми власності </w:t>
      </w:r>
      <w:r>
        <w:rPr>
          <w:rFonts w:ascii="Times New Roman" w:hAnsi="Times New Roman"/>
          <w:sz w:val="24"/>
          <w:szCs w:val="24"/>
        </w:rPr>
        <w:t xml:space="preserve">                       </w:t>
      </w:r>
      <w:r w:rsidRPr="00ED7217">
        <w:rPr>
          <w:rFonts w:ascii="Times New Roman" w:hAnsi="Times New Roman"/>
          <w:sz w:val="24"/>
          <w:szCs w:val="24"/>
        </w:rPr>
        <w:t>на</w:t>
      </w:r>
      <w:r>
        <w:rPr>
          <w:rFonts w:ascii="Times New Roman" w:hAnsi="Times New Roman"/>
          <w:sz w:val="24"/>
          <w:szCs w:val="24"/>
        </w:rPr>
        <w:t xml:space="preserve"> 2023 рік.</w:t>
      </w:r>
    </w:p>
    <w:p w:rsidR="00036E7A" w:rsidRPr="00036E7A" w:rsidRDefault="00036E7A" w:rsidP="00036E7A">
      <w:pPr>
        <w:pStyle w:val="a4"/>
        <w:ind w:firstLine="709"/>
        <w:jc w:val="both"/>
        <w:rPr>
          <w:rFonts w:eastAsia="Calibri" w:hAnsi="Times New Roman"/>
          <w:color w:val="auto"/>
          <w:kern w:val="0"/>
          <w:lang w:eastAsia="en-US"/>
        </w:rPr>
      </w:pPr>
      <w:r w:rsidRPr="00036E7A">
        <w:rPr>
          <w:rFonts w:eastAsia="Calibri" w:hAnsi="Times New Roman"/>
          <w:color w:val="auto"/>
          <w:kern w:val="0"/>
          <w:lang w:eastAsia="en-US"/>
        </w:rPr>
        <w:t>Програма розроблялась з метою забезпечення належних умов перебування  та проживання внутрішньо переміщених або евакуйованих осіб в комунальних приміщеннях (місцях) компактного проживання, забезпечення їх потреб життєдіяльності.</w:t>
      </w:r>
    </w:p>
    <w:p w:rsidR="00036E7A" w:rsidRPr="00036E7A" w:rsidRDefault="00036E7A" w:rsidP="00036E7A">
      <w:pPr>
        <w:pStyle w:val="a4"/>
        <w:ind w:firstLine="709"/>
        <w:jc w:val="both"/>
        <w:rPr>
          <w:rFonts w:eastAsia="Calibri" w:hAnsi="Times New Roman"/>
          <w:color w:val="auto"/>
          <w:kern w:val="0"/>
          <w:lang w:eastAsia="en-US"/>
        </w:rPr>
      </w:pPr>
      <w:r w:rsidRPr="00036E7A">
        <w:rPr>
          <w:rFonts w:eastAsia="Calibri" w:hAnsi="Times New Roman"/>
          <w:color w:val="auto"/>
          <w:kern w:val="0"/>
          <w:lang w:eastAsia="en-US"/>
        </w:rPr>
        <w:t xml:space="preserve">Рішенням виконавчого комітету Дунаєвецької міської ради від 09.09.2022 року № 176 в громаді визначено 17 об’єктів комунальної власності для тимчасового розміщення внутрішньо переміщених осіб. </w:t>
      </w:r>
    </w:p>
    <w:p w:rsidR="00036E7A" w:rsidRPr="00036E7A" w:rsidRDefault="00036E7A" w:rsidP="00036E7A">
      <w:pPr>
        <w:pStyle w:val="a4"/>
        <w:ind w:firstLine="709"/>
        <w:jc w:val="both"/>
        <w:rPr>
          <w:rFonts w:eastAsia="Calibri" w:hAnsi="Times New Roman"/>
          <w:color w:val="auto"/>
          <w:kern w:val="0"/>
          <w:lang w:eastAsia="en-US"/>
        </w:rPr>
      </w:pPr>
      <w:r w:rsidRPr="00036E7A">
        <w:rPr>
          <w:rFonts w:eastAsia="Calibri" w:hAnsi="Times New Roman"/>
          <w:color w:val="auto"/>
          <w:kern w:val="0"/>
          <w:lang w:eastAsia="en-US"/>
        </w:rPr>
        <w:t>У 202</w:t>
      </w:r>
      <w:r w:rsidRPr="00036E7A">
        <w:rPr>
          <w:rFonts w:eastAsia="Calibri" w:hAnsi="Times New Roman"/>
          <w:color w:val="auto"/>
          <w:kern w:val="0"/>
          <w:lang w:val="ru-RU" w:eastAsia="en-US"/>
        </w:rPr>
        <w:t>3</w:t>
      </w:r>
      <w:r w:rsidRPr="00036E7A">
        <w:rPr>
          <w:rFonts w:eastAsia="Calibri" w:hAnsi="Times New Roman"/>
          <w:color w:val="auto"/>
          <w:kern w:val="0"/>
          <w:lang w:eastAsia="en-US"/>
        </w:rPr>
        <w:t xml:space="preserve"> році за цим призначення</w:t>
      </w:r>
      <w:r>
        <w:rPr>
          <w:rFonts w:eastAsia="Calibri" w:hAnsi="Times New Roman"/>
          <w:color w:val="auto"/>
          <w:kern w:val="0"/>
          <w:lang w:eastAsia="en-US"/>
        </w:rPr>
        <w:t>м</w:t>
      </w:r>
      <w:r w:rsidRPr="00036E7A">
        <w:rPr>
          <w:rFonts w:eastAsia="Calibri" w:hAnsi="Times New Roman"/>
          <w:color w:val="auto"/>
          <w:kern w:val="0"/>
          <w:lang w:eastAsia="en-US"/>
        </w:rPr>
        <w:t xml:space="preserve"> використовувалися шість будівель:</w:t>
      </w:r>
    </w:p>
    <w:p w:rsidR="00036E7A" w:rsidRPr="00036E7A" w:rsidRDefault="00036E7A" w:rsidP="00036E7A">
      <w:pPr>
        <w:pStyle w:val="a4"/>
        <w:numPr>
          <w:ilvl w:val="0"/>
          <w:numId w:val="1"/>
        </w:numPr>
        <w:jc w:val="both"/>
        <w:rPr>
          <w:rFonts w:eastAsia="Calibri" w:hAnsi="Times New Roman"/>
          <w:color w:val="auto"/>
          <w:kern w:val="0"/>
          <w:lang w:eastAsia="en-US"/>
        </w:rPr>
      </w:pPr>
      <w:proofErr w:type="spellStart"/>
      <w:r w:rsidRPr="00036E7A">
        <w:rPr>
          <w:rFonts w:eastAsia="Calibri" w:hAnsi="Times New Roman"/>
          <w:color w:val="auto"/>
          <w:kern w:val="0"/>
          <w:lang w:eastAsia="en-US"/>
        </w:rPr>
        <w:t>Адмінбудівля</w:t>
      </w:r>
      <w:proofErr w:type="spellEnd"/>
      <w:r w:rsidRPr="00036E7A">
        <w:rPr>
          <w:rFonts w:eastAsia="Calibri" w:hAnsi="Times New Roman"/>
          <w:color w:val="auto"/>
          <w:kern w:val="0"/>
          <w:lang w:eastAsia="en-US"/>
        </w:rPr>
        <w:t xml:space="preserve"> по вул. Базарна, 8, м. Дунаївці;</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Лікувальний тр</w:t>
      </w:r>
      <w:r>
        <w:rPr>
          <w:rFonts w:eastAsia="Calibri" w:hAnsi="Times New Roman"/>
          <w:color w:val="auto"/>
          <w:kern w:val="0"/>
          <w:lang w:eastAsia="en-US"/>
        </w:rPr>
        <w:t>и</w:t>
      </w:r>
      <w:r w:rsidRPr="00036E7A">
        <w:rPr>
          <w:rFonts w:eastAsia="Calibri" w:hAnsi="Times New Roman"/>
          <w:color w:val="auto"/>
          <w:kern w:val="0"/>
          <w:lang w:eastAsia="en-US"/>
        </w:rPr>
        <w:t xml:space="preserve">поверховий корпус в с. </w:t>
      </w:r>
      <w:proofErr w:type="spellStart"/>
      <w:r w:rsidRPr="00036E7A">
        <w:rPr>
          <w:rFonts w:eastAsia="Calibri" w:hAnsi="Times New Roman"/>
          <w:color w:val="auto"/>
          <w:kern w:val="0"/>
          <w:lang w:eastAsia="en-US"/>
        </w:rPr>
        <w:t>Миньківці</w:t>
      </w:r>
      <w:proofErr w:type="spellEnd"/>
      <w:r>
        <w:rPr>
          <w:rFonts w:eastAsia="Calibri" w:hAnsi="Times New Roman"/>
          <w:color w:val="auto"/>
          <w:kern w:val="0"/>
          <w:lang w:eastAsia="en-US"/>
        </w:rPr>
        <w:t>,</w:t>
      </w:r>
      <w:r w:rsidRPr="00036E7A">
        <w:rPr>
          <w:rFonts w:eastAsia="Calibri" w:hAnsi="Times New Roman"/>
          <w:color w:val="auto"/>
          <w:kern w:val="0"/>
          <w:lang w:eastAsia="en-US"/>
        </w:rPr>
        <w:t xml:space="preserve"> вул. Шевченка, 18; </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 xml:space="preserve">Приміщення дошкільного навчального закладу с. </w:t>
      </w:r>
      <w:proofErr w:type="spellStart"/>
      <w:r w:rsidRPr="00036E7A">
        <w:rPr>
          <w:rFonts w:eastAsia="Calibri" w:hAnsi="Times New Roman"/>
          <w:color w:val="auto"/>
          <w:kern w:val="0"/>
          <w:lang w:eastAsia="en-US"/>
        </w:rPr>
        <w:t>Зеленче</w:t>
      </w:r>
      <w:proofErr w:type="spellEnd"/>
      <w:r w:rsidRPr="00036E7A">
        <w:rPr>
          <w:rFonts w:eastAsia="Calibri" w:hAnsi="Times New Roman"/>
          <w:color w:val="auto"/>
          <w:kern w:val="0"/>
          <w:lang w:eastAsia="en-US"/>
        </w:rPr>
        <w:t>, вул. Матросова, 1;</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 xml:space="preserve">Приміщення дитячих ясел в с. </w:t>
      </w:r>
      <w:proofErr w:type="spellStart"/>
      <w:r w:rsidRPr="00036E7A">
        <w:rPr>
          <w:rFonts w:eastAsia="Calibri" w:hAnsi="Times New Roman"/>
          <w:color w:val="auto"/>
          <w:kern w:val="0"/>
          <w:lang w:eastAsia="en-US"/>
        </w:rPr>
        <w:t>Рачинці</w:t>
      </w:r>
      <w:proofErr w:type="spellEnd"/>
      <w:r>
        <w:rPr>
          <w:rFonts w:eastAsia="Calibri" w:hAnsi="Times New Roman"/>
          <w:color w:val="auto"/>
          <w:kern w:val="0"/>
          <w:lang w:eastAsia="en-US"/>
        </w:rPr>
        <w:t>,</w:t>
      </w:r>
      <w:r w:rsidRPr="00036E7A">
        <w:rPr>
          <w:rFonts w:eastAsia="Calibri" w:hAnsi="Times New Roman"/>
          <w:color w:val="auto"/>
          <w:kern w:val="0"/>
          <w:lang w:eastAsia="en-US"/>
        </w:rPr>
        <w:t xml:space="preserve"> вул. Шевченка</w:t>
      </w:r>
      <w:r>
        <w:rPr>
          <w:rFonts w:eastAsia="Calibri" w:hAnsi="Times New Roman"/>
          <w:color w:val="auto"/>
          <w:kern w:val="0"/>
          <w:lang w:eastAsia="en-US"/>
        </w:rPr>
        <w:t>,</w:t>
      </w:r>
      <w:r w:rsidRPr="00036E7A">
        <w:rPr>
          <w:rFonts w:eastAsia="Calibri" w:hAnsi="Times New Roman"/>
          <w:color w:val="auto"/>
          <w:kern w:val="0"/>
          <w:lang w:eastAsia="en-US"/>
        </w:rPr>
        <w:t xml:space="preserve"> 6-А</w:t>
      </w:r>
      <w:r>
        <w:rPr>
          <w:rFonts w:eastAsia="Calibri" w:hAnsi="Times New Roman"/>
          <w:color w:val="auto"/>
          <w:kern w:val="0"/>
          <w:lang w:eastAsia="en-US"/>
        </w:rPr>
        <w:t>;</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будівля колишньої початкової школи в с.</w:t>
      </w:r>
      <w:r>
        <w:rPr>
          <w:rFonts w:eastAsia="Calibri" w:hAnsi="Times New Roman"/>
          <w:color w:val="auto"/>
          <w:kern w:val="0"/>
          <w:lang w:eastAsia="en-US"/>
        </w:rPr>
        <w:t xml:space="preserve"> </w:t>
      </w:r>
      <w:r w:rsidRPr="00036E7A">
        <w:rPr>
          <w:rFonts w:eastAsia="Calibri" w:hAnsi="Times New Roman"/>
          <w:color w:val="auto"/>
          <w:kern w:val="0"/>
          <w:lang w:eastAsia="en-US"/>
        </w:rPr>
        <w:t>Г.</w:t>
      </w:r>
      <w:r>
        <w:rPr>
          <w:rFonts w:eastAsia="Calibri" w:hAnsi="Times New Roman"/>
          <w:color w:val="auto"/>
          <w:kern w:val="0"/>
          <w:lang w:eastAsia="en-US"/>
        </w:rPr>
        <w:t xml:space="preserve"> </w:t>
      </w:r>
      <w:proofErr w:type="spellStart"/>
      <w:r w:rsidRPr="00036E7A">
        <w:rPr>
          <w:rFonts w:eastAsia="Calibri" w:hAnsi="Times New Roman"/>
          <w:color w:val="auto"/>
          <w:kern w:val="0"/>
          <w:lang w:eastAsia="en-US"/>
        </w:rPr>
        <w:t>Яцьковецька</w:t>
      </w:r>
      <w:proofErr w:type="spellEnd"/>
      <w:r w:rsidRPr="00036E7A">
        <w:rPr>
          <w:rFonts w:eastAsia="Calibri" w:hAnsi="Times New Roman"/>
          <w:color w:val="auto"/>
          <w:kern w:val="0"/>
          <w:lang w:eastAsia="en-US"/>
        </w:rPr>
        <w:t>;</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приміщення дошкільного на</w:t>
      </w:r>
      <w:r>
        <w:rPr>
          <w:rFonts w:eastAsia="Calibri" w:hAnsi="Times New Roman"/>
          <w:color w:val="auto"/>
          <w:kern w:val="0"/>
          <w:lang w:eastAsia="en-US"/>
        </w:rPr>
        <w:t>в</w:t>
      </w:r>
      <w:r w:rsidRPr="00036E7A">
        <w:rPr>
          <w:rFonts w:eastAsia="Calibri" w:hAnsi="Times New Roman"/>
          <w:color w:val="auto"/>
          <w:kern w:val="0"/>
          <w:lang w:eastAsia="en-US"/>
        </w:rPr>
        <w:t xml:space="preserve">чального закладу </w:t>
      </w:r>
      <w:r>
        <w:rPr>
          <w:rFonts w:eastAsia="Calibri" w:hAnsi="Times New Roman"/>
          <w:color w:val="auto"/>
          <w:kern w:val="0"/>
          <w:lang w:eastAsia="en-US"/>
        </w:rPr>
        <w:t xml:space="preserve">в </w:t>
      </w:r>
      <w:proofErr w:type="spellStart"/>
      <w:r w:rsidRPr="00036E7A">
        <w:rPr>
          <w:rFonts w:eastAsia="Calibri" w:hAnsi="Times New Roman"/>
          <w:color w:val="auto"/>
          <w:kern w:val="0"/>
          <w:lang w:eastAsia="en-US"/>
        </w:rPr>
        <w:t>с.Нестерівці</w:t>
      </w:r>
      <w:proofErr w:type="spellEnd"/>
      <w:r>
        <w:rPr>
          <w:rFonts w:eastAsia="Calibri" w:hAnsi="Times New Roman"/>
          <w:color w:val="auto"/>
          <w:kern w:val="0"/>
          <w:lang w:eastAsia="en-US"/>
        </w:rPr>
        <w:t xml:space="preserve">, </w:t>
      </w:r>
      <w:proofErr w:type="spellStart"/>
      <w:r w:rsidRPr="00036E7A">
        <w:rPr>
          <w:rFonts w:eastAsia="Calibri" w:hAnsi="Times New Roman"/>
          <w:color w:val="auto"/>
          <w:kern w:val="0"/>
          <w:lang w:eastAsia="en-US"/>
        </w:rPr>
        <w:t>вул.Патріотів</w:t>
      </w:r>
      <w:proofErr w:type="spellEnd"/>
      <w:r>
        <w:rPr>
          <w:rFonts w:eastAsia="Calibri" w:hAnsi="Times New Roman"/>
          <w:color w:val="auto"/>
          <w:kern w:val="0"/>
          <w:lang w:eastAsia="en-US"/>
        </w:rPr>
        <w:t xml:space="preserve">,            </w:t>
      </w:r>
      <w:r w:rsidRPr="00036E7A">
        <w:rPr>
          <w:rFonts w:eastAsia="Calibri" w:hAnsi="Times New Roman"/>
          <w:color w:val="auto"/>
          <w:kern w:val="0"/>
          <w:lang w:eastAsia="en-US"/>
        </w:rPr>
        <w:t>4-А.</w:t>
      </w:r>
    </w:p>
    <w:p w:rsidR="00036E7A" w:rsidRPr="00036E7A" w:rsidRDefault="00036E7A" w:rsidP="00036E7A">
      <w:pPr>
        <w:pStyle w:val="a4"/>
        <w:ind w:firstLine="708"/>
        <w:jc w:val="both"/>
        <w:rPr>
          <w:rFonts w:eastAsia="Calibri" w:hAnsi="Times New Roman"/>
          <w:color w:val="auto"/>
          <w:kern w:val="0"/>
          <w:lang w:eastAsia="en-US"/>
        </w:rPr>
      </w:pPr>
      <w:r w:rsidRPr="00036E7A">
        <w:rPr>
          <w:rFonts w:eastAsia="Calibri" w:hAnsi="Times New Roman"/>
          <w:color w:val="auto"/>
          <w:kern w:val="0"/>
          <w:lang w:eastAsia="en-US"/>
        </w:rPr>
        <w:t xml:space="preserve">Загальна кількість осіб, що проживали в МКП станом на 31 грудня 2023р.  – </w:t>
      </w:r>
      <w:r>
        <w:rPr>
          <w:rFonts w:eastAsia="Calibri" w:hAnsi="Times New Roman"/>
          <w:color w:val="auto"/>
          <w:kern w:val="0"/>
          <w:lang w:eastAsia="en-US"/>
        </w:rPr>
        <w:t xml:space="preserve">               </w:t>
      </w:r>
      <w:r w:rsidRPr="00036E7A">
        <w:rPr>
          <w:rFonts w:eastAsia="Calibri" w:hAnsi="Times New Roman"/>
          <w:color w:val="auto"/>
          <w:kern w:val="0"/>
          <w:lang w:eastAsia="en-US"/>
        </w:rPr>
        <w:t>91 особа.</w:t>
      </w:r>
    </w:p>
    <w:p w:rsidR="00036E7A" w:rsidRDefault="00036E7A" w:rsidP="00036E7A">
      <w:pPr>
        <w:pStyle w:val="a4"/>
        <w:jc w:val="both"/>
        <w:rPr>
          <w:rFonts w:eastAsia="Calibri" w:hAnsi="Times New Roman"/>
          <w:color w:val="auto"/>
          <w:kern w:val="0"/>
          <w:lang w:eastAsia="en-US"/>
        </w:rPr>
      </w:pPr>
      <w:r w:rsidRPr="00036E7A">
        <w:rPr>
          <w:rFonts w:eastAsia="Calibri" w:hAnsi="Times New Roman"/>
          <w:color w:val="auto"/>
          <w:kern w:val="0"/>
          <w:lang w:eastAsia="en-US"/>
        </w:rPr>
        <w:tab/>
        <w:t xml:space="preserve">На фінансування даної </w:t>
      </w:r>
      <w:r>
        <w:rPr>
          <w:rFonts w:eastAsia="Calibri" w:hAnsi="Times New Roman"/>
          <w:color w:val="auto"/>
          <w:kern w:val="0"/>
          <w:lang w:eastAsia="en-US"/>
        </w:rPr>
        <w:t>П</w:t>
      </w:r>
      <w:r w:rsidRPr="00036E7A">
        <w:rPr>
          <w:rFonts w:eastAsia="Calibri" w:hAnsi="Times New Roman"/>
          <w:color w:val="auto"/>
          <w:kern w:val="0"/>
          <w:lang w:eastAsia="en-US"/>
        </w:rPr>
        <w:t xml:space="preserve">рограми у 2023 році міською радою було передбачено 1 617,2 </w:t>
      </w:r>
      <w:proofErr w:type="spellStart"/>
      <w:r w:rsidRPr="00036E7A">
        <w:rPr>
          <w:rFonts w:eastAsia="Calibri" w:hAnsi="Times New Roman"/>
          <w:color w:val="auto"/>
          <w:kern w:val="0"/>
          <w:lang w:eastAsia="en-US"/>
        </w:rPr>
        <w:t>тис.грн</w:t>
      </w:r>
      <w:proofErr w:type="spellEnd"/>
      <w:r w:rsidRPr="00036E7A">
        <w:rPr>
          <w:rFonts w:eastAsia="Calibri" w:hAnsi="Times New Roman"/>
          <w:color w:val="auto"/>
          <w:kern w:val="0"/>
          <w:lang w:eastAsia="en-US"/>
        </w:rPr>
        <w:t>., використано за звітний період 1 215,1 тис. грн.</w:t>
      </w:r>
      <w:r>
        <w:rPr>
          <w:rFonts w:eastAsia="Calibri" w:hAnsi="Times New Roman"/>
          <w:color w:val="auto"/>
          <w:kern w:val="0"/>
          <w:lang w:eastAsia="en-US"/>
        </w:rPr>
        <w:t>,</w:t>
      </w:r>
      <w:r w:rsidRPr="00036E7A">
        <w:rPr>
          <w:rFonts w:eastAsia="Calibri" w:hAnsi="Times New Roman"/>
          <w:color w:val="auto"/>
          <w:kern w:val="0"/>
          <w:lang w:eastAsia="en-US"/>
        </w:rPr>
        <w:t xml:space="preserve"> в тому числі:</w:t>
      </w:r>
    </w:p>
    <w:p w:rsidR="00036E7A" w:rsidRPr="00036E7A" w:rsidRDefault="00036E7A" w:rsidP="00036E7A">
      <w:pPr>
        <w:pStyle w:val="a4"/>
        <w:jc w:val="both"/>
        <w:rPr>
          <w:rFonts w:eastAsia="Calibri" w:hAnsi="Times New Roman"/>
          <w:color w:val="auto"/>
          <w:kern w:val="0"/>
          <w:lang w:eastAsia="en-US"/>
        </w:rPr>
      </w:pPr>
    </w:p>
    <w:tbl>
      <w:tblPr>
        <w:tblStyle w:val="a5"/>
        <w:tblW w:w="0" w:type="auto"/>
        <w:tblLook w:val="04A0" w:firstRow="1" w:lastRow="0" w:firstColumn="1" w:lastColumn="0" w:noHBand="0" w:noVBand="1"/>
      </w:tblPr>
      <w:tblGrid>
        <w:gridCol w:w="392"/>
        <w:gridCol w:w="4392"/>
        <w:gridCol w:w="2393"/>
        <w:gridCol w:w="2393"/>
      </w:tblGrid>
      <w:tr w:rsidR="00036E7A" w:rsidRPr="00036E7A" w:rsidTr="004A233D">
        <w:tc>
          <w:tcPr>
            <w:tcW w:w="392" w:type="dxa"/>
          </w:tcPr>
          <w:p w:rsidR="00036E7A" w:rsidRPr="00036E7A" w:rsidRDefault="00036E7A" w:rsidP="00036E7A">
            <w:pPr>
              <w:pStyle w:val="a4"/>
              <w:jc w:val="both"/>
              <w:rPr>
                <w:rFonts w:eastAsia="Calibri" w:hAnsi="Times New Roman"/>
                <w:color w:val="auto"/>
                <w:kern w:val="0"/>
                <w:lang w:eastAsia="en-US"/>
              </w:rPr>
            </w:pPr>
          </w:p>
        </w:tc>
        <w:tc>
          <w:tcPr>
            <w:tcW w:w="4393" w:type="dxa"/>
          </w:tcPr>
          <w:p w:rsidR="00036E7A" w:rsidRPr="00036E7A" w:rsidRDefault="00036E7A" w:rsidP="00036E7A">
            <w:pPr>
              <w:pStyle w:val="a4"/>
              <w:jc w:val="both"/>
              <w:rPr>
                <w:rFonts w:eastAsia="Calibri" w:hAnsi="Times New Roman"/>
                <w:color w:val="auto"/>
                <w:kern w:val="0"/>
                <w:lang w:eastAsia="en-US"/>
              </w:rPr>
            </w:pPr>
          </w:p>
        </w:tc>
        <w:tc>
          <w:tcPr>
            <w:tcW w:w="2393" w:type="dxa"/>
          </w:tcPr>
          <w:p w:rsidR="00036E7A" w:rsidRPr="00036E7A" w:rsidRDefault="00036E7A" w:rsidP="00036E7A">
            <w:pPr>
              <w:pStyle w:val="a4"/>
              <w:jc w:val="center"/>
              <w:rPr>
                <w:rFonts w:eastAsia="Calibri" w:hAnsi="Times New Roman"/>
                <w:color w:val="auto"/>
                <w:kern w:val="0"/>
                <w:lang w:eastAsia="en-US"/>
              </w:rPr>
            </w:pPr>
            <w:r>
              <w:rPr>
                <w:rFonts w:eastAsia="Calibri" w:hAnsi="Times New Roman"/>
                <w:color w:val="auto"/>
                <w:kern w:val="0"/>
                <w:lang w:eastAsia="en-US"/>
              </w:rPr>
              <w:t>п</w:t>
            </w:r>
            <w:r w:rsidRPr="00036E7A">
              <w:rPr>
                <w:rFonts w:eastAsia="Calibri" w:hAnsi="Times New Roman"/>
                <w:color w:val="auto"/>
                <w:kern w:val="0"/>
                <w:lang w:eastAsia="en-US"/>
              </w:rPr>
              <w:t>лан (</w:t>
            </w:r>
            <w:proofErr w:type="spellStart"/>
            <w:r w:rsidRPr="00036E7A">
              <w:rPr>
                <w:rFonts w:eastAsia="Calibri" w:hAnsi="Times New Roman"/>
                <w:color w:val="auto"/>
                <w:kern w:val="0"/>
                <w:lang w:eastAsia="en-US"/>
              </w:rPr>
              <w:t>тис</w:t>
            </w:r>
            <w:r>
              <w:rPr>
                <w:rFonts w:eastAsia="Calibri" w:hAnsi="Times New Roman"/>
                <w:color w:val="auto"/>
                <w:kern w:val="0"/>
                <w:lang w:eastAsia="en-US"/>
              </w:rPr>
              <w:t>.грн</w:t>
            </w:r>
            <w:proofErr w:type="spellEnd"/>
            <w:r>
              <w:rPr>
                <w:rFonts w:eastAsia="Calibri" w:hAnsi="Times New Roman"/>
                <w:color w:val="auto"/>
                <w:kern w:val="0"/>
                <w:lang w:eastAsia="en-US"/>
              </w:rPr>
              <w:t>.</w:t>
            </w:r>
            <w:r w:rsidRPr="00036E7A">
              <w:rPr>
                <w:rFonts w:eastAsia="Calibri" w:hAnsi="Times New Roman"/>
                <w:color w:val="auto"/>
                <w:kern w:val="0"/>
                <w:lang w:eastAsia="en-US"/>
              </w:rPr>
              <w:t>)</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фактично</w:t>
            </w:r>
          </w:p>
        </w:tc>
      </w:tr>
      <w:tr w:rsidR="00036E7A" w:rsidRPr="00036E7A" w:rsidTr="004A233D">
        <w:tc>
          <w:tcPr>
            <w:tcW w:w="392" w:type="dxa"/>
          </w:tcPr>
          <w:p w:rsidR="00036E7A" w:rsidRPr="00036E7A" w:rsidRDefault="00036E7A" w:rsidP="00036E7A">
            <w:pPr>
              <w:pStyle w:val="a4"/>
              <w:jc w:val="both"/>
              <w:rPr>
                <w:rFonts w:eastAsia="Calibri" w:hAnsi="Times New Roman"/>
                <w:color w:val="auto"/>
                <w:kern w:val="0"/>
                <w:lang w:eastAsia="en-US"/>
              </w:rPr>
            </w:pPr>
          </w:p>
        </w:tc>
        <w:tc>
          <w:tcPr>
            <w:tcW w:w="4393" w:type="dxa"/>
          </w:tcPr>
          <w:p w:rsidR="00036E7A" w:rsidRPr="00036E7A" w:rsidRDefault="00036E7A" w:rsidP="00036E7A">
            <w:pPr>
              <w:pStyle w:val="a4"/>
              <w:jc w:val="both"/>
              <w:rPr>
                <w:rFonts w:eastAsia="Calibri" w:hAnsi="Times New Roman"/>
                <w:color w:val="auto"/>
                <w:kern w:val="0"/>
                <w:lang w:eastAsia="en-US"/>
              </w:rPr>
            </w:pPr>
            <w:r w:rsidRPr="00036E7A">
              <w:rPr>
                <w:rFonts w:eastAsia="Calibri" w:hAnsi="Times New Roman"/>
                <w:color w:val="auto"/>
                <w:kern w:val="0"/>
                <w:lang w:eastAsia="en-US"/>
              </w:rPr>
              <w:t>Оплата праці по договорах ЦПХ</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138,8</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129,0</w:t>
            </w:r>
          </w:p>
        </w:tc>
      </w:tr>
      <w:tr w:rsidR="00036E7A" w:rsidRPr="00036E7A" w:rsidTr="004A233D">
        <w:tc>
          <w:tcPr>
            <w:tcW w:w="392" w:type="dxa"/>
          </w:tcPr>
          <w:p w:rsidR="00036E7A" w:rsidRPr="00036E7A" w:rsidRDefault="00036E7A" w:rsidP="00036E7A">
            <w:pPr>
              <w:pStyle w:val="a4"/>
              <w:jc w:val="both"/>
              <w:rPr>
                <w:rFonts w:eastAsia="Calibri" w:hAnsi="Times New Roman"/>
                <w:color w:val="auto"/>
                <w:kern w:val="0"/>
                <w:lang w:eastAsia="en-US"/>
              </w:rPr>
            </w:pPr>
          </w:p>
        </w:tc>
        <w:tc>
          <w:tcPr>
            <w:tcW w:w="4393" w:type="dxa"/>
          </w:tcPr>
          <w:p w:rsidR="00036E7A" w:rsidRPr="00036E7A" w:rsidRDefault="00036E7A" w:rsidP="00036E7A">
            <w:pPr>
              <w:pStyle w:val="a4"/>
              <w:jc w:val="both"/>
              <w:rPr>
                <w:rFonts w:eastAsia="Calibri" w:hAnsi="Times New Roman"/>
                <w:color w:val="auto"/>
                <w:kern w:val="0"/>
                <w:lang w:eastAsia="en-US"/>
              </w:rPr>
            </w:pPr>
            <w:r w:rsidRPr="00036E7A">
              <w:rPr>
                <w:rFonts w:eastAsia="Calibri" w:hAnsi="Times New Roman"/>
                <w:color w:val="auto"/>
                <w:kern w:val="0"/>
                <w:lang w:eastAsia="en-US"/>
              </w:rPr>
              <w:t>Оплата послуг окрім комунальних</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126,1</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73,5</w:t>
            </w:r>
          </w:p>
        </w:tc>
      </w:tr>
      <w:tr w:rsidR="00036E7A" w:rsidRPr="00036E7A" w:rsidTr="004A233D">
        <w:tc>
          <w:tcPr>
            <w:tcW w:w="392" w:type="dxa"/>
          </w:tcPr>
          <w:p w:rsidR="00036E7A" w:rsidRPr="00036E7A" w:rsidRDefault="00036E7A" w:rsidP="00036E7A">
            <w:pPr>
              <w:pStyle w:val="a4"/>
              <w:jc w:val="both"/>
              <w:rPr>
                <w:rFonts w:eastAsia="Calibri" w:hAnsi="Times New Roman"/>
                <w:color w:val="auto"/>
                <w:kern w:val="0"/>
                <w:lang w:eastAsia="en-US"/>
              </w:rPr>
            </w:pPr>
          </w:p>
        </w:tc>
        <w:tc>
          <w:tcPr>
            <w:tcW w:w="4393" w:type="dxa"/>
          </w:tcPr>
          <w:p w:rsidR="00036E7A" w:rsidRPr="00036E7A" w:rsidRDefault="00036E7A" w:rsidP="00036E7A">
            <w:pPr>
              <w:pStyle w:val="a4"/>
              <w:jc w:val="both"/>
              <w:rPr>
                <w:rFonts w:eastAsia="Calibri" w:hAnsi="Times New Roman"/>
                <w:color w:val="auto"/>
                <w:kern w:val="0"/>
                <w:lang w:eastAsia="en-US"/>
              </w:rPr>
            </w:pPr>
            <w:r w:rsidRPr="00036E7A">
              <w:rPr>
                <w:rFonts w:eastAsia="Calibri" w:hAnsi="Times New Roman"/>
                <w:color w:val="auto"/>
                <w:kern w:val="0"/>
                <w:lang w:eastAsia="en-US"/>
              </w:rPr>
              <w:t>Бензин для генераторів</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215,7</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126,0</w:t>
            </w:r>
          </w:p>
        </w:tc>
      </w:tr>
      <w:tr w:rsidR="00036E7A" w:rsidRPr="00036E7A" w:rsidTr="004A233D">
        <w:tc>
          <w:tcPr>
            <w:tcW w:w="392" w:type="dxa"/>
          </w:tcPr>
          <w:p w:rsidR="00036E7A" w:rsidRPr="00036E7A" w:rsidRDefault="00036E7A" w:rsidP="00036E7A">
            <w:pPr>
              <w:pStyle w:val="a4"/>
              <w:jc w:val="both"/>
              <w:rPr>
                <w:rFonts w:eastAsia="Calibri" w:hAnsi="Times New Roman"/>
                <w:color w:val="auto"/>
                <w:kern w:val="0"/>
                <w:lang w:eastAsia="en-US"/>
              </w:rPr>
            </w:pPr>
          </w:p>
        </w:tc>
        <w:tc>
          <w:tcPr>
            <w:tcW w:w="4393" w:type="dxa"/>
          </w:tcPr>
          <w:p w:rsidR="00036E7A" w:rsidRPr="00036E7A" w:rsidRDefault="00036E7A" w:rsidP="00036E7A">
            <w:pPr>
              <w:pStyle w:val="a4"/>
              <w:jc w:val="both"/>
              <w:rPr>
                <w:rFonts w:eastAsia="Calibri" w:hAnsi="Times New Roman"/>
                <w:color w:val="auto"/>
                <w:kern w:val="0"/>
                <w:lang w:eastAsia="en-US"/>
              </w:rPr>
            </w:pPr>
            <w:r w:rsidRPr="00036E7A">
              <w:rPr>
                <w:rFonts w:eastAsia="Calibri" w:hAnsi="Times New Roman"/>
                <w:color w:val="auto"/>
                <w:kern w:val="0"/>
                <w:lang w:eastAsia="en-US"/>
              </w:rPr>
              <w:t>Предмети, матеріали, обладнання (малоцінне)</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244,7</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224,2</w:t>
            </w:r>
          </w:p>
        </w:tc>
      </w:tr>
      <w:tr w:rsidR="00036E7A" w:rsidRPr="00036E7A" w:rsidTr="004A233D">
        <w:tc>
          <w:tcPr>
            <w:tcW w:w="392" w:type="dxa"/>
          </w:tcPr>
          <w:p w:rsidR="00036E7A" w:rsidRPr="00036E7A" w:rsidRDefault="00036E7A" w:rsidP="00036E7A">
            <w:pPr>
              <w:pStyle w:val="a4"/>
              <w:jc w:val="both"/>
              <w:rPr>
                <w:rFonts w:eastAsia="Calibri" w:hAnsi="Times New Roman"/>
                <w:color w:val="auto"/>
                <w:kern w:val="0"/>
                <w:lang w:eastAsia="en-US"/>
              </w:rPr>
            </w:pPr>
          </w:p>
        </w:tc>
        <w:tc>
          <w:tcPr>
            <w:tcW w:w="4393" w:type="dxa"/>
          </w:tcPr>
          <w:p w:rsidR="00036E7A" w:rsidRPr="00036E7A" w:rsidRDefault="00036E7A" w:rsidP="00036E7A">
            <w:pPr>
              <w:pStyle w:val="a4"/>
              <w:jc w:val="both"/>
              <w:rPr>
                <w:rFonts w:eastAsia="Calibri" w:hAnsi="Times New Roman"/>
                <w:color w:val="auto"/>
                <w:kern w:val="0"/>
                <w:lang w:eastAsia="en-US"/>
              </w:rPr>
            </w:pPr>
            <w:r w:rsidRPr="00036E7A">
              <w:rPr>
                <w:rFonts w:eastAsia="Calibri" w:hAnsi="Times New Roman"/>
                <w:color w:val="auto"/>
                <w:kern w:val="0"/>
                <w:lang w:eastAsia="en-US"/>
              </w:rPr>
              <w:t>Енергоресурси</w:t>
            </w:r>
          </w:p>
        </w:tc>
        <w:tc>
          <w:tcPr>
            <w:tcW w:w="2393" w:type="dxa"/>
          </w:tcPr>
          <w:p w:rsidR="00036E7A" w:rsidRPr="00036E7A" w:rsidRDefault="00036E7A" w:rsidP="00036E7A">
            <w:pPr>
              <w:pStyle w:val="a4"/>
              <w:jc w:val="center"/>
              <w:rPr>
                <w:rFonts w:eastAsia="Calibri" w:hAnsi="Times New Roman"/>
                <w:color w:val="auto"/>
                <w:kern w:val="0"/>
                <w:lang w:val="en-US" w:eastAsia="en-US"/>
              </w:rPr>
            </w:pPr>
            <w:r w:rsidRPr="00036E7A">
              <w:rPr>
                <w:rFonts w:eastAsia="Calibri" w:hAnsi="Times New Roman"/>
                <w:color w:val="auto"/>
                <w:kern w:val="0"/>
                <w:lang w:eastAsia="en-US"/>
              </w:rPr>
              <w:t>741,9</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526,4</w:t>
            </w:r>
          </w:p>
        </w:tc>
      </w:tr>
      <w:tr w:rsidR="00036E7A" w:rsidRPr="00036E7A" w:rsidTr="004A233D">
        <w:tc>
          <w:tcPr>
            <w:tcW w:w="392" w:type="dxa"/>
          </w:tcPr>
          <w:p w:rsidR="00036E7A" w:rsidRPr="00036E7A" w:rsidRDefault="00036E7A" w:rsidP="00036E7A">
            <w:pPr>
              <w:pStyle w:val="a4"/>
              <w:jc w:val="both"/>
              <w:rPr>
                <w:rFonts w:eastAsia="Calibri" w:hAnsi="Times New Roman"/>
                <w:color w:val="auto"/>
                <w:kern w:val="0"/>
                <w:lang w:eastAsia="en-US"/>
              </w:rPr>
            </w:pPr>
          </w:p>
        </w:tc>
        <w:tc>
          <w:tcPr>
            <w:tcW w:w="4393" w:type="dxa"/>
          </w:tcPr>
          <w:p w:rsidR="00036E7A" w:rsidRPr="00036E7A" w:rsidRDefault="00036E7A" w:rsidP="00036E7A">
            <w:pPr>
              <w:pStyle w:val="a4"/>
              <w:jc w:val="both"/>
              <w:rPr>
                <w:rFonts w:eastAsia="Calibri" w:hAnsi="Times New Roman"/>
                <w:color w:val="auto"/>
                <w:kern w:val="0"/>
                <w:lang w:eastAsia="en-US"/>
              </w:rPr>
            </w:pPr>
            <w:r w:rsidRPr="00036E7A">
              <w:rPr>
                <w:rFonts w:eastAsia="Calibri" w:hAnsi="Times New Roman"/>
                <w:color w:val="auto"/>
                <w:kern w:val="0"/>
                <w:lang w:eastAsia="en-US"/>
              </w:rPr>
              <w:t>Капітальні видатки</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150,0</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136,0</w:t>
            </w:r>
          </w:p>
        </w:tc>
      </w:tr>
      <w:tr w:rsidR="00036E7A" w:rsidRPr="00036E7A" w:rsidTr="004A233D">
        <w:tc>
          <w:tcPr>
            <w:tcW w:w="392" w:type="dxa"/>
          </w:tcPr>
          <w:p w:rsidR="00036E7A" w:rsidRPr="00036E7A" w:rsidRDefault="00036E7A" w:rsidP="00036E7A">
            <w:pPr>
              <w:pStyle w:val="a4"/>
              <w:jc w:val="both"/>
              <w:rPr>
                <w:rFonts w:eastAsia="Calibri" w:hAnsi="Times New Roman"/>
                <w:color w:val="auto"/>
                <w:kern w:val="0"/>
                <w:lang w:eastAsia="en-US"/>
              </w:rPr>
            </w:pPr>
          </w:p>
        </w:tc>
        <w:tc>
          <w:tcPr>
            <w:tcW w:w="4393" w:type="dxa"/>
          </w:tcPr>
          <w:p w:rsidR="00036E7A" w:rsidRPr="00036E7A" w:rsidRDefault="00036E7A" w:rsidP="00036E7A">
            <w:pPr>
              <w:pStyle w:val="a4"/>
              <w:jc w:val="both"/>
              <w:rPr>
                <w:rFonts w:eastAsia="Calibri" w:hAnsi="Times New Roman"/>
                <w:b/>
                <w:color w:val="auto"/>
                <w:kern w:val="0"/>
                <w:lang w:eastAsia="en-US"/>
              </w:rPr>
            </w:pPr>
            <w:r w:rsidRPr="00036E7A">
              <w:rPr>
                <w:rFonts w:eastAsia="Calibri" w:hAnsi="Times New Roman"/>
                <w:b/>
                <w:color w:val="auto"/>
                <w:kern w:val="0"/>
                <w:lang w:eastAsia="en-US"/>
              </w:rPr>
              <w:t>Всього</w:t>
            </w:r>
          </w:p>
        </w:tc>
        <w:tc>
          <w:tcPr>
            <w:tcW w:w="2393" w:type="dxa"/>
          </w:tcPr>
          <w:p w:rsidR="00036E7A" w:rsidRPr="00036E7A" w:rsidRDefault="00036E7A" w:rsidP="00036E7A">
            <w:pPr>
              <w:pStyle w:val="a4"/>
              <w:jc w:val="center"/>
              <w:rPr>
                <w:rFonts w:eastAsia="Calibri" w:hAnsi="Times New Roman"/>
                <w:b/>
                <w:color w:val="auto"/>
                <w:kern w:val="0"/>
                <w:lang w:eastAsia="en-US"/>
              </w:rPr>
            </w:pPr>
            <w:r w:rsidRPr="00036E7A">
              <w:rPr>
                <w:rFonts w:eastAsia="Calibri" w:hAnsi="Times New Roman"/>
                <w:b/>
                <w:color w:val="auto"/>
                <w:kern w:val="0"/>
                <w:lang w:eastAsia="en-US"/>
              </w:rPr>
              <w:t>1 617,2</w:t>
            </w:r>
          </w:p>
        </w:tc>
        <w:tc>
          <w:tcPr>
            <w:tcW w:w="2393" w:type="dxa"/>
          </w:tcPr>
          <w:p w:rsidR="00036E7A" w:rsidRPr="00036E7A" w:rsidRDefault="00036E7A" w:rsidP="00036E7A">
            <w:pPr>
              <w:pStyle w:val="a4"/>
              <w:jc w:val="center"/>
              <w:rPr>
                <w:rFonts w:eastAsia="Calibri" w:hAnsi="Times New Roman"/>
                <w:b/>
                <w:color w:val="auto"/>
                <w:kern w:val="0"/>
                <w:lang w:eastAsia="en-US"/>
              </w:rPr>
            </w:pPr>
            <w:r w:rsidRPr="00036E7A">
              <w:rPr>
                <w:rFonts w:eastAsia="Calibri" w:hAnsi="Times New Roman"/>
                <w:b/>
                <w:color w:val="auto"/>
                <w:kern w:val="0"/>
                <w:lang w:eastAsia="en-US"/>
              </w:rPr>
              <w:t>1 215,1</w:t>
            </w:r>
          </w:p>
        </w:tc>
      </w:tr>
    </w:tbl>
    <w:p w:rsidR="00036E7A" w:rsidRPr="00036E7A" w:rsidRDefault="00036E7A" w:rsidP="00036E7A">
      <w:pPr>
        <w:pStyle w:val="a4"/>
        <w:jc w:val="both"/>
        <w:rPr>
          <w:rFonts w:eastAsia="Calibri" w:hAnsi="Times New Roman"/>
          <w:color w:val="auto"/>
          <w:kern w:val="0"/>
          <w:lang w:eastAsia="en-US"/>
        </w:rPr>
      </w:pPr>
    </w:p>
    <w:p w:rsidR="00036E7A" w:rsidRPr="00036E7A" w:rsidRDefault="00036E7A" w:rsidP="00036E7A">
      <w:pPr>
        <w:pStyle w:val="a4"/>
        <w:ind w:firstLine="709"/>
        <w:jc w:val="both"/>
        <w:rPr>
          <w:rFonts w:eastAsia="Calibri" w:hAnsi="Times New Roman"/>
          <w:color w:val="auto"/>
          <w:kern w:val="0"/>
          <w:lang w:eastAsia="en-US"/>
        </w:rPr>
      </w:pPr>
      <w:r w:rsidRPr="00036E7A">
        <w:rPr>
          <w:rFonts w:eastAsia="Calibri" w:hAnsi="Times New Roman"/>
          <w:color w:val="auto"/>
          <w:kern w:val="0"/>
          <w:lang w:eastAsia="en-US"/>
        </w:rPr>
        <w:t xml:space="preserve">В межах звітної </w:t>
      </w:r>
      <w:r>
        <w:rPr>
          <w:rFonts w:eastAsia="Calibri" w:hAnsi="Times New Roman"/>
          <w:color w:val="auto"/>
          <w:kern w:val="0"/>
          <w:lang w:eastAsia="en-US"/>
        </w:rPr>
        <w:t>П</w:t>
      </w:r>
      <w:r w:rsidRPr="00036E7A">
        <w:rPr>
          <w:rFonts w:eastAsia="Calibri" w:hAnsi="Times New Roman"/>
          <w:color w:val="auto"/>
          <w:kern w:val="0"/>
          <w:lang w:eastAsia="en-US"/>
        </w:rPr>
        <w:t>рограми, Управління соціального захисту та праці співпрацювало з різноманітними благодійними фондами та меценатами. В результаті такої співпраці вдалося реалізувати ряд проектів із залученням додаткових ресурсів для покращення умов проживання внутрішньо переміщених та евакуйованих осіб громади, а саме:</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lastRenderedPageBreak/>
        <w:t xml:space="preserve">Благодійний фонд </w:t>
      </w:r>
      <w:r>
        <w:rPr>
          <w:rFonts w:eastAsia="Calibri" w:hAnsi="Times New Roman"/>
          <w:color w:val="auto"/>
          <w:kern w:val="0"/>
          <w:lang w:eastAsia="en-US"/>
        </w:rPr>
        <w:t>«</w:t>
      </w:r>
      <w:proofErr w:type="spellStart"/>
      <w:r w:rsidRPr="00036E7A">
        <w:rPr>
          <w:rFonts w:eastAsia="Calibri" w:hAnsi="Times New Roman"/>
          <w:color w:val="auto"/>
          <w:kern w:val="0"/>
          <w:lang w:eastAsia="en-US"/>
        </w:rPr>
        <w:t>Terre</w:t>
      </w:r>
      <w:proofErr w:type="spellEnd"/>
      <w:r w:rsidRPr="00036E7A">
        <w:rPr>
          <w:rFonts w:eastAsia="Calibri" w:hAnsi="Times New Roman"/>
          <w:color w:val="auto"/>
          <w:kern w:val="0"/>
          <w:lang w:eastAsia="en-US"/>
        </w:rPr>
        <w:t xml:space="preserve"> </w:t>
      </w:r>
      <w:proofErr w:type="spellStart"/>
      <w:r w:rsidRPr="00036E7A">
        <w:rPr>
          <w:rFonts w:eastAsia="Calibri" w:hAnsi="Times New Roman"/>
          <w:color w:val="auto"/>
          <w:kern w:val="0"/>
          <w:lang w:eastAsia="en-US"/>
        </w:rPr>
        <w:t>des</w:t>
      </w:r>
      <w:proofErr w:type="spellEnd"/>
      <w:r w:rsidRPr="00036E7A">
        <w:rPr>
          <w:rFonts w:eastAsia="Calibri" w:hAnsi="Times New Roman"/>
          <w:color w:val="auto"/>
          <w:kern w:val="0"/>
          <w:lang w:eastAsia="en-US"/>
        </w:rPr>
        <w:t xml:space="preserve"> </w:t>
      </w:r>
      <w:proofErr w:type="spellStart"/>
      <w:r w:rsidRPr="00036E7A">
        <w:rPr>
          <w:rFonts w:eastAsia="Calibri" w:hAnsi="Times New Roman"/>
          <w:color w:val="auto"/>
          <w:kern w:val="0"/>
          <w:lang w:eastAsia="en-US"/>
        </w:rPr>
        <w:t>Hommes</w:t>
      </w:r>
      <w:proofErr w:type="spellEnd"/>
      <w:r>
        <w:rPr>
          <w:rFonts w:eastAsia="Calibri" w:hAnsi="Times New Roman"/>
          <w:color w:val="auto"/>
          <w:kern w:val="0"/>
          <w:lang w:eastAsia="en-US"/>
        </w:rPr>
        <w:t>»</w:t>
      </w:r>
      <w:r w:rsidRPr="00036E7A">
        <w:rPr>
          <w:rFonts w:eastAsia="Calibri" w:hAnsi="Times New Roman"/>
          <w:color w:val="auto"/>
          <w:kern w:val="0"/>
          <w:lang w:eastAsia="en-US"/>
        </w:rPr>
        <w:t>;</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 xml:space="preserve">Благодійна організація Благодійний фонд </w:t>
      </w:r>
      <w:r>
        <w:rPr>
          <w:rFonts w:eastAsia="Calibri" w:hAnsi="Times New Roman"/>
          <w:color w:val="auto"/>
          <w:kern w:val="0"/>
          <w:lang w:eastAsia="en-US"/>
        </w:rPr>
        <w:t>«</w:t>
      </w:r>
      <w:r w:rsidRPr="00036E7A">
        <w:rPr>
          <w:rFonts w:eastAsia="Calibri" w:hAnsi="Times New Roman"/>
          <w:color w:val="auto"/>
          <w:kern w:val="0"/>
          <w:lang w:eastAsia="en-US"/>
        </w:rPr>
        <w:t>Рокада</w:t>
      </w:r>
      <w:r>
        <w:rPr>
          <w:rFonts w:eastAsia="Calibri" w:hAnsi="Times New Roman"/>
          <w:color w:val="auto"/>
          <w:kern w:val="0"/>
          <w:lang w:eastAsia="en-US"/>
        </w:rPr>
        <w:t>»</w:t>
      </w:r>
      <w:r w:rsidRPr="00036E7A">
        <w:rPr>
          <w:rFonts w:eastAsia="Calibri" w:hAnsi="Times New Roman"/>
          <w:color w:val="auto"/>
          <w:kern w:val="0"/>
          <w:lang w:eastAsia="en-US"/>
        </w:rPr>
        <w:t>;</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Міжнародна організація з міграції (МОМ);</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Агенція регіонального розвитку Хмельницької області;</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 xml:space="preserve">Громадська організація </w:t>
      </w:r>
      <w:r>
        <w:rPr>
          <w:rFonts w:eastAsia="Calibri" w:hAnsi="Times New Roman"/>
          <w:color w:val="auto"/>
          <w:kern w:val="0"/>
          <w:lang w:eastAsia="en-US"/>
        </w:rPr>
        <w:t xml:space="preserve"> «</w:t>
      </w:r>
      <w:r w:rsidRPr="00036E7A">
        <w:rPr>
          <w:rFonts w:eastAsia="Calibri" w:hAnsi="Times New Roman"/>
          <w:color w:val="auto"/>
          <w:kern w:val="0"/>
          <w:lang w:eastAsia="en-US"/>
        </w:rPr>
        <w:t>Асоціація ін</w:t>
      </w:r>
      <w:r>
        <w:rPr>
          <w:rFonts w:eastAsia="Calibri" w:hAnsi="Times New Roman"/>
          <w:color w:val="auto"/>
          <w:kern w:val="0"/>
          <w:lang w:eastAsia="en-US"/>
        </w:rPr>
        <w:t>н</w:t>
      </w:r>
      <w:r w:rsidRPr="00036E7A">
        <w:rPr>
          <w:rFonts w:eastAsia="Calibri" w:hAnsi="Times New Roman"/>
          <w:color w:val="auto"/>
          <w:kern w:val="0"/>
          <w:lang w:eastAsia="en-US"/>
        </w:rPr>
        <w:t>оваційної та цифрової освіти</w:t>
      </w:r>
      <w:r>
        <w:rPr>
          <w:rFonts w:eastAsia="Calibri" w:hAnsi="Times New Roman"/>
          <w:color w:val="auto"/>
          <w:kern w:val="0"/>
          <w:lang w:eastAsia="en-US"/>
        </w:rPr>
        <w:t>»</w:t>
      </w:r>
      <w:r w:rsidRPr="00036E7A">
        <w:rPr>
          <w:rFonts w:eastAsia="Calibri" w:hAnsi="Times New Roman"/>
          <w:color w:val="auto"/>
          <w:kern w:val="0"/>
          <w:lang w:eastAsia="en-US"/>
        </w:rPr>
        <w:t>;</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Громадська організація</w:t>
      </w:r>
      <w:r>
        <w:rPr>
          <w:rFonts w:eastAsia="Calibri" w:hAnsi="Times New Roman"/>
          <w:color w:val="auto"/>
          <w:kern w:val="0"/>
          <w:lang w:eastAsia="en-US"/>
        </w:rPr>
        <w:t xml:space="preserve"> </w:t>
      </w:r>
      <w:r w:rsidRPr="00036E7A">
        <w:rPr>
          <w:rFonts w:eastAsia="Calibri" w:hAnsi="Times New Roman"/>
          <w:color w:val="auto"/>
          <w:kern w:val="0"/>
          <w:lang w:eastAsia="en-US"/>
        </w:rPr>
        <w:t xml:space="preserve"> </w:t>
      </w:r>
      <w:r>
        <w:rPr>
          <w:rFonts w:eastAsia="Calibri" w:hAnsi="Times New Roman"/>
          <w:color w:val="auto"/>
          <w:kern w:val="0"/>
          <w:lang w:eastAsia="en-US"/>
        </w:rPr>
        <w:t>«</w:t>
      </w:r>
      <w:r w:rsidRPr="00036E7A">
        <w:rPr>
          <w:rFonts w:eastAsia="Calibri" w:hAnsi="Times New Roman"/>
          <w:color w:val="auto"/>
          <w:kern w:val="0"/>
          <w:lang w:eastAsia="en-US"/>
        </w:rPr>
        <w:t>ДІЙ Краматорськ</w:t>
      </w:r>
      <w:r>
        <w:rPr>
          <w:rFonts w:eastAsia="Calibri" w:hAnsi="Times New Roman"/>
          <w:color w:val="auto"/>
          <w:kern w:val="0"/>
          <w:lang w:eastAsia="en-US"/>
        </w:rPr>
        <w:t>»</w:t>
      </w:r>
      <w:r w:rsidRPr="00036E7A">
        <w:rPr>
          <w:rFonts w:eastAsia="Calibri" w:hAnsi="Times New Roman"/>
          <w:color w:val="auto"/>
          <w:kern w:val="0"/>
          <w:lang w:eastAsia="en-US"/>
        </w:rPr>
        <w:t>;</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Міжнародний благодійний Фонд</w:t>
      </w:r>
      <w:r>
        <w:rPr>
          <w:rFonts w:eastAsia="Calibri" w:hAnsi="Times New Roman"/>
          <w:color w:val="auto"/>
          <w:kern w:val="0"/>
          <w:lang w:eastAsia="en-US"/>
        </w:rPr>
        <w:t xml:space="preserve"> «</w:t>
      </w:r>
      <w:r w:rsidRPr="00036E7A">
        <w:rPr>
          <w:rFonts w:eastAsia="Calibri" w:hAnsi="Times New Roman"/>
          <w:color w:val="auto"/>
          <w:kern w:val="0"/>
          <w:lang w:eastAsia="en-US"/>
        </w:rPr>
        <w:t>Руки друзів</w:t>
      </w:r>
      <w:r>
        <w:rPr>
          <w:rFonts w:eastAsia="Calibri" w:hAnsi="Times New Roman"/>
          <w:color w:val="auto"/>
          <w:kern w:val="0"/>
          <w:lang w:eastAsia="en-US"/>
        </w:rPr>
        <w:t>»</w:t>
      </w:r>
      <w:r w:rsidRPr="00036E7A">
        <w:rPr>
          <w:rFonts w:eastAsia="Calibri" w:hAnsi="Times New Roman"/>
          <w:color w:val="auto"/>
          <w:kern w:val="0"/>
          <w:lang w:eastAsia="en-US"/>
        </w:rPr>
        <w:t>;</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 xml:space="preserve">Благодійна організація </w:t>
      </w:r>
      <w:r>
        <w:rPr>
          <w:rFonts w:eastAsia="Calibri" w:hAnsi="Times New Roman"/>
          <w:color w:val="auto"/>
          <w:kern w:val="0"/>
          <w:lang w:eastAsia="en-US"/>
        </w:rPr>
        <w:t xml:space="preserve"> «</w:t>
      </w:r>
      <w:r w:rsidRPr="00036E7A">
        <w:rPr>
          <w:rFonts w:eastAsia="Calibri" w:hAnsi="Times New Roman"/>
          <w:color w:val="auto"/>
          <w:kern w:val="0"/>
          <w:lang w:eastAsia="en-US"/>
        </w:rPr>
        <w:t xml:space="preserve">Благодійний фонд </w:t>
      </w:r>
      <w:r>
        <w:rPr>
          <w:rFonts w:eastAsia="Calibri" w:hAnsi="Times New Roman"/>
          <w:color w:val="auto"/>
          <w:kern w:val="0"/>
          <w:lang w:eastAsia="en-US"/>
        </w:rPr>
        <w:t>«</w:t>
      </w:r>
      <w:r w:rsidRPr="00036E7A">
        <w:rPr>
          <w:rFonts w:eastAsia="Calibri" w:hAnsi="Times New Roman"/>
          <w:color w:val="auto"/>
          <w:kern w:val="0"/>
          <w:lang w:eastAsia="en-US"/>
        </w:rPr>
        <w:t>Право на захист</w:t>
      </w:r>
      <w:r>
        <w:rPr>
          <w:rFonts w:eastAsia="Calibri" w:hAnsi="Times New Roman"/>
          <w:color w:val="auto"/>
          <w:kern w:val="0"/>
          <w:lang w:eastAsia="en-US"/>
        </w:rPr>
        <w:t>»</w:t>
      </w:r>
      <w:r w:rsidRPr="00036E7A">
        <w:rPr>
          <w:rFonts w:eastAsia="Calibri" w:hAnsi="Times New Roman"/>
          <w:color w:val="auto"/>
          <w:kern w:val="0"/>
          <w:lang w:eastAsia="en-US"/>
        </w:rPr>
        <w:t>;</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Управління верховного комісара ООН у справах біженців.</w:t>
      </w:r>
    </w:p>
    <w:p w:rsidR="00036E7A" w:rsidRPr="00036E7A" w:rsidRDefault="00036E7A" w:rsidP="00036E7A">
      <w:pPr>
        <w:pStyle w:val="a4"/>
        <w:ind w:firstLine="709"/>
        <w:jc w:val="both"/>
        <w:rPr>
          <w:rFonts w:eastAsia="Calibri" w:hAnsi="Times New Roman"/>
          <w:color w:val="auto"/>
          <w:kern w:val="0"/>
          <w:lang w:eastAsia="en-US"/>
        </w:rPr>
      </w:pPr>
      <w:r w:rsidRPr="00036E7A">
        <w:rPr>
          <w:rFonts w:eastAsia="Calibri" w:hAnsi="Times New Roman"/>
          <w:color w:val="auto"/>
          <w:kern w:val="0"/>
          <w:lang w:eastAsia="en-US"/>
        </w:rPr>
        <w:t>Робота з благодійними організаціями створила можливість облаштувати  належні умови для проживання внутрішньо переміщених осіб, зекономити частину коштів міського бюджету на придбання побутової техніки та будівельних матеріалів, робіт, створити резерв для облаштування нових місць компактного проживання в громаді.</w:t>
      </w:r>
    </w:p>
    <w:p w:rsidR="00036E7A" w:rsidRPr="00036E7A" w:rsidRDefault="00036E7A" w:rsidP="00036E7A">
      <w:pPr>
        <w:pStyle w:val="a4"/>
        <w:ind w:firstLine="709"/>
        <w:jc w:val="both"/>
        <w:rPr>
          <w:rFonts w:eastAsia="Calibri" w:hAnsi="Times New Roman"/>
          <w:color w:val="auto"/>
          <w:kern w:val="0"/>
          <w:lang w:eastAsia="en-US"/>
        </w:rPr>
      </w:pPr>
    </w:p>
    <w:p w:rsidR="00036E7A" w:rsidRDefault="00036E7A" w:rsidP="00036E7A">
      <w:pPr>
        <w:spacing w:after="0" w:line="240" w:lineRule="auto"/>
        <w:rPr>
          <w:rFonts w:ascii="Times New Roman" w:hAnsi="Times New Roman"/>
          <w:sz w:val="24"/>
          <w:szCs w:val="24"/>
        </w:rPr>
      </w:pPr>
    </w:p>
    <w:p w:rsidR="00036E7A" w:rsidRDefault="00036E7A" w:rsidP="00036E7A">
      <w:pPr>
        <w:spacing w:after="0" w:line="240" w:lineRule="auto"/>
        <w:rPr>
          <w:rFonts w:ascii="Times New Roman" w:hAnsi="Times New Roman"/>
          <w:sz w:val="24"/>
          <w:szCs w:val="24"/>
        </w:rPr>
      </w:pPr>
    </w:p>
    <w:p w:rsidR="00036E7A" w:rsidRPr="00036E7A" w:rsidRDefault="00036E7A" w:rsidP="00036E7A">
      <w:pPr>
        <w:spacing w:after="0" w:line="240" w:lineRule="auto"/>
        <w:rPr>
          <w:rFonts w:ascii="Times New Roman" w:hAnsi="Times New Roman"/>
          <w:sz w:val="24"/>
          <w:szCs w:val="24"/>
        </w:rPr>
      </w:pPr>
    </w:p>
    <w:p w:rsidR="00660191" w:rsidRPr="00D62ED3" w:rsidRDefault="00660191" w:rsidP="00660191">
      <w:pPr>
        <w:rPr>
          <w:rFonts w:ascii="Times New Roman" w:hAnsi="Times New Roman"/>
          <w:sz w:val="24"/>
          <w:szCs w:val="24"/>
        </w:rPr>
      </w:pPr>
      <w:r>
        <w:rPr>
          <w:rFonts w:ascii="Times New Roman" w:hAnsi="Times New Roman"/>
          <w:sz w:val="24"/>
          <w:szCs w:val="24"/>
        </w:rPr>
        <w:t>Секретар міської ради                                                                             Олег ГРИГОР’ЄВ</w:t>
      </w:r>
    </w:p>
    <w:p w:rsidR="00C803EB" w:rsidRPr="0007238A" w:rsidRDefault="00C803EB">
      <w:pPr>
        <w:rPr>
          <w:rFonts w:ascii="Times New Roman" w:hAnsi="Times New Roman"/>
          <w:sz w:val="28"/>
          <w:szCs w:val="28"/>
        </w:rPr>
      </w:pPr>
    </w:p>
    <w:sectPr w:rsidR="00C803EB" w:rsidRPr="0007238A" w:rsidSect="00A769F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sig w:usb0="00000000"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1940A1"/>
    <w:multiLevelType w:val="hybridMultilevel"/>
    <w:tmpl w:val="182823A4"/>
    <w:lvl w:ilvl="0" w:tplc="87E01014">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E7D"/>
    <w:rsid w:val="00036E7A"/>
    <w:rsid w:val="00065143"/>
    <w:rsid w:val="0007238A"/>
    <w:rsid w:val="000B6DE5"/>
    <w:rsid w:val="000D7759"/>
    <w:rsid w:val="001642CD"/>
    <w:rsid w:val="001A70F0"/>
    <w:rsid w:val="001C0549"/>
    <w:rsid w:val="001E1ECF"/>
    <w:rsid w:val="001F397D"/>
    <w:rsid w:val="00235B11"/>
    <w:rsid w:val="00321426"/>
    <w:rsid w:val="003222FD"/>
    <w:rsid w:val="00335489"/>
    <w:rsid w:val="004A246E"/>
    <w:rsid w:val="00503A40"/>
    <w:rsid w:val="005D6EB4"/>
    <w:rsid w:val="00611DF2"/>
    <w:rsid w:val="00660191"/>
    <w:rsid w:val="006A41E1"/>
    <w:rsid w:val="007401E1"/>
    <w:rsid w:val="007D0D8D"/>
    <w:rsid w:val="007E4A75"/>
    <w:rsid w:val="00843329"/>
    <w:rsid w:val="0096569C"/>
    <w:rsid w:val="009A61DA"/>
    <w:rsid w:val="009E754D"/>
    <w:rsid w:val="00A410B0"/>
    <w:rsid w:val="00A42DB8"/>
    <w:rsid w:val="00A769F1"/>
    <w:rsid w:val="00AB2215"/>
    <w:rsid w:val="00B05154"/>
    <w:rsid w:val="00B37346"/>
    <w:rsid w:val="00B81322"/>
    <w:rsid w:val="00B81BAE"/>
    <w:rsid w:val="00B910FC"/>
    <w:rsid w:val="00C55B9E"/>
    <w:rsid w:val="00C803EB"/>
    <w:rsid w:val="00CA18BB"/>
    <w:rsid w:val="00CA6E06"/>
    <w:rsid w:val="00CC61B1"/>
    <w:rsid w:val="00CC69FE"/>
    <w:rsid w:val="00D11ED2"/>
    <w:rsid w:val="00D227E6"/>
    <w:rsid w:val="00D3362B"/>
    <w:rsid w:val="00D63043"/>
    <w:rsid w:val="00DA200F"/>
    <w:rsid w:val="00DD74FF"/>
    <w:rsid w:val="00DE6751"/>
    <w:rsid w:val="00E8307D"/>
    <w:rsid w:val="00F12E7D"/>
    <w:rsid w:val="00F9341B"/>
    <w:rsid w:val="00FB4062"/>
    <w:rsid w:val="00FE38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7E6"/>
    <w:pPr>
      <w:autoSpaceDN w:val="0"/>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Обычный (Web) Знак,Обычный (Интернет) Знак"/>
    <w:link w:val="a4"/>
    <w:uiPriority w:val="99"/>
    <w:locked/>
    <w:rsid w:val="00D227E6"/>
    <w:rPr>
      <w:rFonts w:ascii="Times New Roman" w:eastAsia="Times New Roman" w:hAnsi="Liberation Serif" w:cs="Times New Roman"/>
      <w:color w:val="000000"/>
      <w:kern w:val="2"/>
      <w:sz w:val="24"/>
      <w:szCs w:val="24"/>
      <w:lang w:val="uk-UA" w:eastAsia="uk-UA"/>
    </w:rPr>
  </w:style>
  <w:style w:type="paragraph" w:styleId="a4">
    <w:name w:val="Normal (Web)"/>
    <w:aliases w:val="Обычный (Web),Обычный (Интернет)"/>
    <w:link w:val="a3"/>
    <w:uiPriority w:val="99"/>
    <w:unhideWhenUsed/>
    <w:qFormat/>
    <w:rsid w:val="00D227E6"/>
    <w:pPr>
      <w:autoSpaceDN w:val="0"/>
      <w:spacing w:after="0" w:line="240" w:lineRule="auto"/>
    </w:pPr>
    <w:rPr>
      <w:rFonts w:ascii="Times New Roman" w:eastAsia="Times New Roman" w:hAnsi="Liberation Serif" w:cs="Times New Roman"/>
      <w:color w:val="000000"/>
      <w:kern w:val="2"/>
      <w:sz w:val="24"/>
      <w:szCs w:val="24"/>
      <w:lang w:val="uk-UA" w:eastAsia="uk-UA"/>
    </w:rPr>
  </w:style>
  <w:style w:type="table" w:styleId="a5">
    <w:name w:val="Table Grid"/>
    <w:basedOn w:val="a1"/>
    <w:uiPriority w:val="59"/>
    <w:rsid w:val="001F39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Верхний колонтитул Знак"/>
    <w:aliases w:val="Знак Знак,Знак5 Знак, Знак Знак"/>
    <w:basedOn w:val="a0"/>
    <w:link w:val="a7"/>
    <w:locked/>
    <w:rsid w:val="00C55B9E"/>
    <w:rPr>
      <w:rFonts w:ascii="Calibri" w:eastAsia="Times New Roman" w:hAnsi="Calibri" w:cs="Times New Roman"/>
      <w:sz w:val="20"/>
      <w:szCs w:val="20"/>
      <w:lang w:val="uk-UA" w:eastAsia="ru-RU"/>
    </w:rPr>
  </w:style>
  <w:style w:type="paragraph" w:styleId="a7">
    <w:name w:val="header"/>
    <w:aliases w:val="Знак,Знак5, Знак"/>
    <w:basedOn w:val="a"/>
    <w:link w:val="a6"/>
    <w:unhideWhenUsed/>
    <w:rsid w:val="00C55B9E"/>
    <w:pPr>
      <w:tabs>
        <w:tab w:val="center" w:pos="4153"/>
        <w:tab w:val="right" w:pos="8306"/>
      </w:tabs>
      <w:autoSpaceDN/>
      <w:spacing w:after="0" w:line="240" w:lineRule="auto"/>
    </w:pPr>
    <w:rPr>
      <w:rFonts w:eastAsia="Times New Roman"/>
      <w:sz w:val="20"/>
      <w:szCs w:val="20"/>
      <w:lang w:eastAsia="ru-RU"/>
    </w:rPr>
  </w:style>
  <w:style w:type="character" w:customStyle="1" w:styleId="1">
    <w:name w:val="Верхний колонтитул Знак1"/>
    <w:basedOn w:val="a0"/>
    <w:uiPriority w:val="99"/>
    <w:semiHidden/>
    <w:rsid w:val="00C55B9E"/>
    <w:rPr>
      <w:rFonts w:ascii="Calibri" w:eastAsia="Calibri" w:hAnsi="Calibri" w:cs="Times New Roman"/>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7E6"/>
    <w:pPr>
      <w:autoSpaceDN w:val="0"/>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Обычный (Web) Знак,Обычный (Интернет) Знак"/>
    <w:link w:val="a4"/>
    <w:uiPriority w:val="99"/>
    <w:locked/>
    <w:rsid w:val="00D227E6"/>
    <w:rPr>
      <w:rFonts w:ascii="Times New Roman" w:eastAsia="Times New Roman" w:hAnsi="Liberation Serif" w:cs="Times New Roman"/>
      <w:color w:val="000000"/>
      <w:kern w:val="2"/>
      <w:sz w:val="24"/>
      <w:szCs w:val="24"/>
      <w:lang w:val="uk-UA" w:eastAsia="uk-UA"/>
    </w:rPr>
  </w:style>
  <w:style w:type="paragraph" w:styleId="a4">
    <w:name w:val="Normal (Web)"/>
    <w:aliases w:val="Обычный (Web),Обычный (Интернет)"/>
    <w:link w:val="a3"/>
    <w:uiPriority w:val="99"/>
    <w:unhideWhenUsed/>
    <w:qFormat/>
    <w:rsid w:val="00D227E6"/>
    <w:pPr>
      <w:autoSpaceDN w:val="0"/>
      <w:spacing w:after="0" w:line="240" w:lineRule="auto"/>
    </w:pPr>
    <w:rPr>
      <w:rFonts w:ascii="Times New Roman" w:eastAsia="Times New Roman" w:hAnsi="Liberation Serif" w:cs="Times New Roman"/>
      <w:color w:val="000000"/>
      <w:kern w:val="2"/>
      <w:sz w:val="24"/>
      <w:szCs w:val="24"/>
      <w:lang w:val="uk-UA" w:eastAsia="uk-UA"/>
    </w:rPr>
  </w:style>
  <w:style w:type="table" w:styleId="a5">
    <w:name w:val="Table Grid"/>
    <w:basedOn w:val="a1"/>
    <w:uiPriority w:val="59"/>
    <w:rsid w:val="001F39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Верхний колонтитул Знак"/>
    <w:aliases w:val="Знак Знак,Знак5 Знак, Знак Знак"/>
    <w:basedOn w:val="a0"/>
    <w:link w:val="a7"/>
    <w:locked/>
    <w:rsid w:val="00C55B9E"/>
    <w:rPr>
      <w:rFonts w:ascii="Calibri" w:eastAsia="Times New Roman" w:hAnsi="Calibri" w:cs="Times New Roman"/>
      <w:sz w:val="20"/>
      <w:szCs w:val="20"/>
      <w:lang w:val="uk-UA" w:eastAsia="ru-RU"/>
    </w:rPr>
  </w:style>
  <w:style w:type="paragraph" w:styleId="a7">
    <w:name w:val="header"/>
    <w:aliases w:val="Знак,Знак5, Знак"/>
    <w:basedOn w:val="a"/>
    <w:link w:val="a6"/>
    <w:unhideWhenUsed/>
    <w:rsid w:val="00C55B9E"/>
    <w:pPr>
      <w:tabs>
        <w:tab w:val="center" w:pos="4153"/>
        <w:tab w:val="right" w:pos="8306"/>
      </w:tabs>
      <w:autoSpaceDN/>
      <w:spacing w:after="0" w:line="240" w:lineRule="auto"/>
    </w:pPr>
    <w:rPr>
      <w:rFonts w:eastAsia="Times New Roman"/>
      <w:sz w:val="20"/>
      <w:szCs w:val="20"/>
      <w:lang w:eastAsia="ru-RU"/>
    </w:rPr>
  </w:style>
  <w:style w:type="character" w:customStyle="1" w:styleId="1">
    <w:name w:val="Верхний колонтитул Знак1"/>
    <w:basedOn w:val="a0"/>
    <w:uiPriority w:val="99"/>
    <w:semiHidden/>
    <w:rsid w:val="00C55B9E"/>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88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AB280-190E-4599-ADA3-19F05C561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529</Words>
  <Characters>3020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2024-01-10T14:08:00Z</cp:lastPrinted>
  <dcterms:created xsi:type="dcterms:W3CDTF">2024-01-11T13:03:00Z</dcterms:created>
  <dcterms:modified xsi:type="dcterms:W3CDTF">2024-01-31T12:49:00Z</dcterms:modified>
</cp:coreProperties>
</file>